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7000" w:type="dxa"/>
        <w:gridCol w:w="3000" w:type="dxa"/>
      </w:tblGrid>
      <w:tblPr>
        <w:tblW w:w="5000" w:type="pct"/>
        <w:tblLayout w:type="autofit"/>
      </w:tblPr>
      <w:tr>
        <w:trPr/>
        <w:tc>
          <w:tcPr>
            <w:tcW w:w="7000" w:type="dxa"/>
            <w:noWrap/>
          </w:tcPr>
          <w:p>
            <w:pPr/>
            <w:r>
              <w:rPr>
                <w:rFonts w:ascii="Arial" w:hAnsi="Arial" w:eastAsia="Arial" w:cs="Arial"/>
                <w:color w:val="0E636B"/>
                <w:sz w:val="48"/>
                <w:szCs w:val="48"/>
                <w:b w:val="1"/>
                <w:bCs w:val="1"/>
              </w:rPr>
              <w:t xml:space="preserve">Alex Thompson</w:t>
            </w:r>
          </w:p>
          <w:p>
            <w:pPr/>
            <w:r>
              <w:rPr>
                <w:color w:val="5A6C7D"/>
                <w:sz w:val="28"/>
                <w:szCs w:val="28"/>
                <w:i w:val="1"/>
                <w:iCs w:val="1"/>
              </w:rPr>
              <w:t xml:space="preserve">Creative Profile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</w:rPr>
              <w:t xml:space="preserve">alex.thompson@example.com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+44 7700 900077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London, UK</w:t>
            </w:r>
          </w:p>
        </w:tc>
      </w:tr>
    </w:tbl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Innovative designer and strategist with a passion for storytelling and brand building. I blend data-driven insights with artistic vision to create memorable experiences that resonate with global audiences.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5A7B6161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BDE9275B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2026-04-16T12:06:36+00:00</dcterms:created>
  <dcterms:modified xsi:type="dcterms:W3CDTF">2026-04-16T12:06:36+00:00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